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302DB" w14:textId="77777777" w:rsidR="00CA7290" w:rsidRDefault="00CA7290" w:rsidP="00CA7290">
      <w:pPr>
        <w:pBdr>
          <w:top w:val="nil"/>
          <w:left w:val="nil"/>
          <w:bottom w:val="nil"/>
          <w:right w:val="nil"/>
          <w:between w:val="nil"/>
        </w:pBdr>
        <w:spacing w:line="276" w:lineRule="auto"/>
        <w:jc w:val="right"/>
        <w:rPr>
          <w:rFonts w:ascii="Tahoma" w:eastAsia="Tahoma" w:hAnsi="Tahoma" w:cs="Tahoma"/>
          <w:color w:val="0D0D0D" w:themeColor="text1" w:themeTint="F2"/>
          <w:sz w:val="22"/>
          <w:szCs w:val="22"/>
        </w:rPr>
      </w:pPr>
    </w:p>
    <w:p w14:paraId="2271B70D" w14:textId="3F83EC24" w:rsidR="00CD79E8" w:rsidRPr="00ED2E7D" w:rsidRDefault="003871AF" w:rsidP="00CA7290">
      <w:pPr>
        <w:pBdr>
          <w:top w:val="nil"/>
          <w:left w:val="nil"/>
          <w:bottom w:val="nil"/>
          <w:right w:val="nil"/>
          <w:between w:val="nil"/>
        </w:pBdr>
        <w:spacing w:line="276" w:lineRule="auto"/>
        <w:jc w:val="right"/>
        <w:rPr>
          <w:rFonts w:ascii="Tahoma" w:eastAsia="Tahoma" w:hAnsi="Tahoma" w:cs="Tahoma"/>
          <w:color w:val="0D0D0D" w:themeColor="text1" w:themeTint="F2"/>
          <w:sz w:val="22"/>
          <w:szCs w:val="22"/>
        </w:rPr>
      </w:pPr>
      <w:r w:rsidRPr="00ED2E7D">
        <w:rPr>
          <w:rFonts w:ascii="Tahoma" w:eastAsia="Tahoma" w:hAnsi="Tahoma" w:cs="Tahoma"/>
          <w:color w:val="0D0D0D" w:themeColor="text1" w:themeTint="F2"/>
          <w:sz w:val="22"/>
          <w:szCs w:val="22"/>
        </w:rPr>
        <w:t>Manizales,</w:t>
      </w:r>
      <w:r w:rsidR="00AD59B0" w:rsidRPr="00ED2E7D">
        <w:rPr>
          <w:rFonts w:ascii="Tahoma" w:eastAsia="Tahoma" w:hAnsi="Tahoma" w:cs="Tahoma"/>
          <w:color w:val="0D0D0D" w:themeColor="text1" w:themeTint="F2"/>
          <w:sz w:val="22"/>
          <w:szCs w:val="22"/>
        </w:rPr>
        <w:t xml:space="preserve"> </w:t>
      </w:r>
      <w:r w:rsidR="00ED2E7D" w:rsidRPr="00ED2E7D">
        <w:rPr>
          <w:rFonts w:ascii="Tahoma" w:eastAsia="Tahoma" w:hAnsi="Tahoma" w:cs="Tahoma"/>
          <w:color w:val="0D0D0D" w:themeColor="text1" w:themeTint="F2"/>
          <w:sz w:val="22"/>
          <w:szCs w:val="22"/>
        </w:rPr>
        <w:t>11</w:t>
      </w:r>
      <w:r w:rsidRPr="00ED2E7D">
        <w:rPr>
          <w:rFonts w:ascii="Tahoma" w:eastAsia="Tahoma" w:hAnsi="Tahoma" w:cs="Tahoma"/>
          <w:color w:val="0D0D0D" w:themeColor="text1" w:themeTint="F2"/>
          <w:sz w:val="22"/>
          <w:szCs w:val="22"/>
        </w:rPr>
        <w:t xml:space="preserve"> de</w:t>
      </w:r>
      <w:r w:rsidR="00EE041E" w:rsidRPr="00ED2E7D">
        <w:rPr>
          <w:rFonts w:ascii="Tahoma" w:eastAsia="Tahoma" w:hAnsi="Tahoma" w:cs="Tahoma"/>
          <w:color w:val="0D0D0D" w:themeColor="text1" w:themeTint="F2"/>
          <w:sz w:val="22"/>
          <w:szCs w:val="22"/>
        </w:rPr>
        <w:t xml:space="preserve"> </w:t>
      </w:r>
      <w:r w:rsidR="00ED2E7D" w:rsidRPr="00ED2E7D">
        <w:rPr>
          <w:rFonts w:ascii="Tahoma" w:eastAsia="Tahoma" w:hAnsi="Tahoma" w:cs="Tahoma"/>
          <w:color w:val="0D0D0D" w:themeColor="text1" w:themeTint="F2"/>
          <w:sz w:val="22"/>
          <w:szCs w:val="22"/>
        </w:rPr>
        <w:t>agosto</w:t>
      </w:r>
      <w:r w:rsidR="003C5CFA" w:rsidRPr="00ED2E7D">
        <w:rPr>
          <w:rFonts w:ascii="Tahoma" w:eastAsia="Tahoma" w:hAnsi="Tahoma" w:cs="Tahoma"/>
          <w:color w:val="0D0D0D" w:themeColor="text1" w:themeTint="F2"/>
          <w:sz w:val="22"/>
          <w:szCs w:val="22"/>
        </w:rPr>
        <w:t xml:space="preserve"> </w:t>
      </w:r>
      <w:r w:rsidRPr="00ED2E7D">
        <w:rPr>
          <w:rFonts w:ascii="Tahoma" w:eastAsia="Tahoma" w:hAnsi="Tahoma" w:cs="Tahoma"/>
          <w:color w:val="0D0D0D" w:themeColor="text1" w:themeTint="F2"/>
          <w:sz w:val="22"/>
          <w:szCs w:val="22"/>
        </w:rPr>
        <w:t>de 202</w:t>
      </w:r>
      <w:bookmarkStart w:id="0" w:name="_30j0zll" w:colFirst="0" w:colLast="0"/>
      <w:bookmarkStart w:id="1" w:name="_1fob9te" w:colFirst="0" w:colLast="0"/>
      <w:bookmarkEnd w:id="0"/>
      <w:bookmarkEnd w:id="1"/>
      <w:r w:rsidR="0033598D" w:rsidRPr="00ED2E7D">
        <w:rPr>
          <w:rFonts w:ascii="Tahoma" w:eastAsia="Tahoma" w:hAnsi="Tahoma" w:cs="Tahoma"/>
          <w:color w:val="0D0D0D" w:themeColor="text1" w:themeTint="F2"/>
          <w:sz w:val="22"/>
          <w:szCs w:val="22"/>
        </w:rPr>
        <w:t>3</w:t>
      </w:r>
    </w:p>
    <w:p w14:paraId="4374AE18" w14:textId="77777777" w:rsidR="00CA7290" w:rsidRDefault="00CA7290" w:rsidP="00CA7290">
      <w:pPr>
        <w:pBdr>
          <w:top w:val="nil"/>
          <w:left w:val="nil"/>
          <w:bottom w:val="nil"/>
          <w:right w:val="nil"/>
          <w:between w:val="nil"/>
        </w:pBdr>
        <w:spacing w:line="276" w:lineRule="auto"/>
        <w:jc w:val="right"/>
        <w:rPr>
          <w:rFonts w:ascii="Tahoma" w:eastAsia="Tahoma" w:hAnsi="Tahoma" w:cs="Tahoma"/>
          <w:color w:val="0D0D0D" w:themeColor="text1" w:themeTint="F2"/>
          <w:sz w:val="22"/>
          <w:szCs w:val="22"/>
        </w:rPr>
      </w:pPr>
    </w:p>
    <w:p w14:paraId="6F475EB6" w14:textId="2009638E" w:rsidR="007124BC" w:rsidRDefault="007124BC" w:rsidP="009267D9">
      <w:pPr>
        <w:pBdr>
          <w:top w:val="nil"/>
          <w:left w:val="nil"/>
          <w:bottom w:val="nil"/>
          <w:right w:val="nil"/>
          <w:between w:val="nil"/>
        </w:pBdr>
        <w:spacing w:line="276" w:lineRule="auto"/>
        <w:jc w:val="right"/>
        <w:rPr>
          <w:rFonts w:ascii="Tahoma" w:eastAsia="Tahoma" w:hAnsi="Tahoma" w:cs="Tahoma"/>
          <w:color w:val="000000"/>
          <w:sz w:val="20"/>
          <w:szCs w:val="20"/>
        </w:rPr>
      </w:pPr>
    </w:p>
    <w:p w14:paraId="0C4FD694" w14:textId="6318590D" w:rsidR="00ED2E7D" w:rsidRDefault="00ED2E7D" w:rsidP="00ED2E7D">
      <w:pPr>
        <w:shd w:val="clear" w:color="auto" w:fill="FFFFFF"/>
        <w:spacing w:line="276" w:lineRule="auto"/>
        <w:jc w:val="both"/>
        <w:rPr>
          <w:rFonts w:ascii="Tahoma" w:eastAsia="Tahoma" w:hAnsi="Tahoma" w:cs="Tahoma"/>
          <w:color w:val="0D0D0D" w:themeColor="text1" w:themeTint="F2"/>
        </w:rPr>
      </w:pPr>
      <w:r w:rsidRPr="00ED2E7D">
        <w:rPr>
          <w:rFonts w:ascii="Tahoma" w:eastAsia="Tahoma" w:hAnsi="Tahoma" w:cs="Tahoma"/>
          <w:color w:val="0D0D0D" w:themeColor="text1" w:themeTint="F2"/>
        </w:rPr>
        <w:t>La Alcaldía de M</w:t>
      </w:r>
      <w:r>
        <w:rPr>
          <w:rFonts w:ascii="Tahoma" w:eastAsia="Tahoma" w:hAnsi="Tahoma" w:cs="Tahoma"/>
          <w:color w:val="0D0D0D" w:themeColor="text1" w:themeTint="F2"/>
        </w:rPr>
        <w:t>anizales, en cabeza del alcalde Carlos Mario Marín Correa,</w:t>
      </w:r>
      <w:r w:rsidRPr="00ED2E7D">
        <w:rPr>
          <w:rFonts w:ascii="Tahoma" w:eastAsia="Tahoma" w:hAnsi="Tahoma" w:cs="Tahoma"/>
          <w:color w:val="0D0D0D" w:themeColor="text1" w:themeTint="F2"/>
        </w:rPr>
        <w:t xml:space="preserve"> se permite entregar un parte de tranquilidad a la comunidad educativa, directivos docentes, docentes y padres de familia de las instituciones educativas Divina Providencia, Colegio de Cristo, Perpetuo Socorro y San Juan Bautista de La Salle, aclarando que:</w:t>
      </w:r>
    </w:p>
    <w:p w14:paraId="73E65F36" w14:textId="77777777" w:rsidR="00ED2E7D" w:rsidRPr="00ED2E7D" w:rsidRDefault="00ED2E7D" w:rsidP="00ED2E7D">
      <w:pPr>
        <w:shd w:val="clear" w:color="auto" w:fill="FFFFFF"/>
        <w:spacing w:line="276" w:lineRule="auto"/>
        <w:jc w:val="both"/>
        <w:rPr>
          <w:rFonts w:ascii="Tahoma" w:eastAsia="Tahoma" w:hAnsi="Tahoma" w:cs="Tahoma"/>
          <w:color w:val="0D0D0D" w:themeColor="text1" w:themeTint="F2"/>
        </w:rPr>
      </w:pPr>
    </w:p>
    <w:p w14:paraId="6DE79E57" w14:textId="77777777" w:rsidR="00ED2E7D" w:rsidRPr="00ED2E7D" w:rsidRDefault="00ED2E7D" w:rsidP="00ED2E7D">
      <w:pPr>
        <w:shd w:val="clear" w:color="auto" w:fill="FFFFFF"/>
        <w:spacing w:line="276" w:lineRule="auto"/>
        <w:jc w:val="both"/>
        <w:rPr>
          <w:rFonts w:ascii="Tahoma" w:eastAsia="Tahoma" w:hAnsi="Tahoma" w:cs="Tahoma"/>
          <w:color w:val="0D0D0D" w:themeColor="text1" w:themeTint="F2"/>
        </w:rPr>
      </w:pPr>
    </w:p>
    <w:p w14:paraId="69B260BF" w14:textId="1309F3CC" w:rsidR="00ED2E7D" w:rsidRPr="00ED2E7D" w:rsidRDefault="00ED2E7D" w:rsidP="00B64942">
      <w:pPr>
        <w:pStyle w:val="Prrafodelista"/>
        <w:numPr>
          <w:ilvl w:val="0"/>
          <w:numId w:val="28"/>
        </w:numPr>
        <w:shd w:val="clear" w:color="auto" w:fill="FFFFFF"/>
        <w:spacing w:line="276" w:lineRule="auto"/>
        <w:jc w:val="both"/>
        <w:rPr>
          <w:rFonts w:ascii="Tahoma" w:eastAsia="Tahoma" w:hAnsi="Tahoma" w:cs="Tahoma"/>
          <w:color w:val="0D0D0D" w:themeColor="text1" w:themeTint="F2"/>
        </w:rPr>
      </w:pPr>
      <w:r w:rsidRPr="00ED2E7D">
        <w:rPr>
          <w:rFonts w:ascii="Tahoma" w:eastAsia="Tahoma" w:hAnsi="Tahoma" w:cs="Tahoma"/>
          <w:color w:val="0D0D0D" w:themeColor="text1" w:themeTint="F2"/>
        </w:rPr>
        <w:t xml:space="preserve">NO es cierto que la Administración Municipal tenga como propósito el cierre de dichas instituciones en la capital caldense. Ha sido bandera del actual gobierno la protección y defensa de los niños, niñas y adolescentes de la ciudad, a quienes se le han garantizado sus derechos a una educación de calidad e inclusiva, entre ellos, el Programación de Alimentación Escolar </w:t>
      </w:r>
      <w:r w:rsidR="00B64942">
        <w:rPr>
          <w:rFonts w:ascii="Tahoma" w:eastAsia="Tahoma" w:hAnsi="Tahoma" w:cs="Tahoma"/>
          <w:color w:val="0D0D0D" w:themeColor="text1" w:themeTint="F2"/>
        </w:rPr>
        <w:t>–</w:t>
      </w:r>
      <w:r w:rsidRPr="00ED2E7D">
        <w:rPr>
          <w:rFonts w:ascii="Tahoma" w:eastAsia="Tahoma" w:hAnsi="Tahoma" w:cs="Tahoma"/>
          <w:color w:val="0D0D0D" w:themeColor="text1" w:themeTint="F2"/>
        </w:rPr>
        <w:t>PAE</w:t>
      </w:r>
      <w:r w:rsidR="00B64942">
        <w:rPr>
          <w:rFonts w:ascii="Tahoma" w:eastAsia="Tahoma" w:hAnsi="Tahoma" w:cs="Tahoma"/>
          <w:color w:val="0D0D0D" w:themeColor="text1" w:themeTint="F2"/>
        </w:rPr>
        <w:t xml:space="preserve"> </w:t>
      </w:r>
      <w:r w:rsidRPr="00ED2E7D">
        <w:rPr>
          <w:rFonts w:ascii="Tahoma" w:eastAsia="Tahoma" w:hAnsi="Tahoma" w:cs="Tahoma"/>
          <w:color w:val="0D0D0D" w:themeColor="text1" w:themeTint="F2"/>
        </w:rPr>
        <w:t>- desde el primer día de clases.</w:t>
      </w:r>
    </w:p>
    <w:p w14:paraId="7B3663DD" w14:textId="0816DF27" w:rsidR="00ED2E7D" w:rsidRPr="00ED2E7D" w:rsidRDefault="00ED2E7D" w:rsidP="00B64942">
      <w:pPr>
        <w:pStyle w:val="Prrafodelista"/>
        <w:numPr>
          <w:ilvl w:val="0"/>
          <w:numId w:val="28"/>
        </w:numPr>
        <w:shd w:val="clear" w:color="auto" w:fill="FFFFFF"/>
        <w:spacing w:line="276" w:lineRule="auto"/>
        <w:jc w:val="both"/>
        <w:rPr>
          <w:rFonts w:ascii="Tahoma" w:eastAsia="Tahoma" w:hAnsi="Tahoma" w:cs="Tahoma"/>
          <w:color w:val="0D0D0D" w:themeColor="text1" w:themeTint="F2"/>
        </w:rPr>
      </w:pPr>
      <w:r w:rsidRPr="00ED2E7D">
        <w:rPr>
          <w:rFonts w:ascii="Tahoma" w:eastAsia="Tahoma" w:hAnsi="Tahoma" w:cs="Tahoma"/>
          <w:color w:val="0D0D0D" w:themeColor="text1" w:themeTint="F2"/>
        </w:rPr>
        <w:t xml:space="preserve">Desde hace varias semanas, el propio </w:t>
      </w:r>
      <w:r w:rsidR="00B64942">
        <w:rPr>
          <w:rFonts w:ascii="Tahoma" w:eastAsia="Tahoma" w:hAnsi="Tahoma" w:cs="Tahoma"/>
          <w:color w:val="0D0D0D" w:themeColor="text1" w:themeTint="F2"/>
        </w:rPr>
        <w:t>A</w:t>
      </w:r>
      <w:r w:rsidRPr="00ED2E7D">
        <w:rPr>
          <w:rFonts w:ascii="Tahoma" w:eastAsia="Tahoma" w:hAnsi="Tahoma" w:cs="Tahoma"/>
          <w:color w:val="0D0D0D" w:themeColor="text1" w:themeTint="F2"/>
        </w:rPr>
        <w:t>lcalde de Manizales ha liderado diferentes reuniones con algunos actores de la comunidad educativa involucrada, a quienes se le ha brindado la asesoría y respuesta oportuna a la desinformación que, sobre este tema, ha circulado en la ciudad.</w:t>
      </w:r>
    </w:p>
    <w:p w14:paraId="70A20560" w14:textId="0CEDE6D6" w:rsidR="00ED2E7D" w:rsidRPr="00ED2E7D" w:rsidRDefault="00ED2E7D" w:rsidP="00B64942">
      <w:pPr>
        <w:pStyle w:val="Prrafodelista"/>
        <w:numPr>
          <w:ilvl w:val="0"/>
          <w:numId w:val="28"/>
        </w:numPr>
        <w:shd w:val="clear" w:color="auto" w:fill="FFFFFF"/>
        <w:spacing w:line="276" w:lineRule="auto"/>
        <w:jc w:val="both"/>
        <w:rPr>
          <w:rFonts w:ascii="Tahoma" w:eastAsia="Tahoma" w:hAnsi="Tahoma" w:cs="Tahoma"/>
          <w:color w:val="0D0D0D" w:themeColor="text1" w:themeTint="F2"/>
        </w:rPr>
      </w:pPr>
      <w:r w:rsidRPr="00ED2E7D">
        <w:rPr>
          <w:rFonts w:ascii="Tahoma" w:eastAsia="Tahoma" w:hAnsi="Tahoma" w:cs="Tahoma"/>
          <w:color w:val="0D0D0D" w:themeColor="text1" w:themeTint="F2"/>
        </w:rPr>
        <w:t>Es interés de la Administración Municipal promover los valores educativos y humanos que ofrecen estos colegios, que hoy son reconocidos en la capital caldense por la calidad de la formación que ofrecen a sus alumnos.</w:t>
      </w:r>
    </w:p>
    <w:p w14:paraId="12B529E4" w14:textId="1DBD6919" w:rsidR="00ED2E7D" w:rsidRPr="00ED2E7D" w:rsidRDefault="00ED2E7D" w:rsidP="00B64942">
      <w:pPr>
        <w:pStyle w:val="Prrafodelista"/>
        <w:numPr>
          <w:ilvl w:val="0"/>
          <w:numId w:val="28"/>
        </w:numPr>
        <w:shd w:val="clear" w:color="auto" w:fill="FFFFFF"/>
        <w:spacing w:line="276" w:lineRule="auto"/>
        <w:jc w:val="both"/>
        <w:rPr>
          <w:rFonts w:ascii="Tahoma" w:eastAsia="Tahoma" w:hAnsi="Tahoma" w:cs="Tahoma"/>
          <w:color w:val="0D0D0D" w:themeColor="text1" w:themeTint="F2"/>
        </w:rPr>
      </w:pPr>
      <w:r w:rsidRPr="00ED2E7D">
        <w:rPr>
          <w:rFonts w:ascii="Tahoma" w:eastAsia="Tahoma" w:hAnsi="Tahoma" w:cs="Tahoma"/>
          <w:color w:val="0D0D0D" w:themeColor="text1" w:themeTint="F2"/>
        </w:rPr>
        <w:t>Las restricciones en las matrículas para los nuevos estudiantes de los grados de transición de estos establecimientos educativos, generadas a raíz de un plan de mejora solicitado por los órganos de control, están siendo revisadas por la Secretaría de Educación que se encuentra en articulación permanente con el Ministerio de la cartera que, como ente rector del sistema educativo nacional, avala la continuidad de la prestación del servicio educativo bajo las diferentes modalidades establecidas de Ley.</w:t>
      </w:r>
    </w:p>
    <w:p w14:paraId="4B14C69A" w14:textId="707B8DD1" w:rsidR="00ED2E7D" w:rsidRPr="00ED2E7D" w:rsidRDefault="00ED2E7D" w:rsidP="00B64942">
      <w:pPr>
        <w:pStyle w:val="Prrafodelista"/>
        <w:numPr>
          <w:ilvl w:val="0"/>
          <w:numId w:val="28"/>
        </w:numPr>
        <w:shd w:val="clear" w:color="auto" w:fill="FFFFFF"/>
        <w:spacing w:line="276" w:lineRule="auto"/>
        <w:jc w:val="both"/>
        <w:rPr>
          <w:rFonts w:ascii="Tahoma" w:eastAsia="Tahoma" w:hAnsi="Tahoma" w:cs="Tahoma"/>
          <w:color w:val="0D0D0D" w:themeColor="text1" w:themeTint="F2"/>
        </w:rPr>
      </w:pPr>
      <w:r w:rsidRPr="00ED2E7D">
        <w:rPr>
          <w:rFonts w:ascii="Tahoma" w:eastAsia="Tahoma" w:hAnsi="Tahoma" w:cs="Tahoma"/>
          <w:color w:val="0D0D0D" w:themeColor="text1" w:themeTint="F2"/>
        </w:rPr>
        <w:t>Recordemos que, contrario a promover los cierres, la Administración Municipal viene fortaleciendo el Ecosistema de Ciudad Cerebro para la Vida, dando cumplimiento al plan de desarrollo que busca fortalecer el aprendizaje 4.0 en el 100</w:t>
      </w:r>
      <w:r w:rsidR="00B64942">
        <w:rPr>
          <w:rFonts w:ascii="Tahoma" w:eastAsia="Tahoma" w:hAnsi="Tahoma" w:cs="Tahoma"/>
          <w:color w:val="0D0D0D" w:themeColor="text1" w:themeTint="F2"/>
        </w:rPr>
        <w:t xml:space="preserve"> </w:t>
      </w:r>
      <w:r w:rsidRPr="00ED2E7D">
        <w:rPr>
          <w:rFonts w:ascii="Tahoma" w:eastAsia="Tahoma" w:hAnsi="Tahoma" w:cs="Tahoma"/>
          <w:color w:val="0D0D0D" w:themeColor="text1" w:themeTint="F2"/>
        </w:rPr>
        <w:t>% de los establecimientos educativos.</w:t>
      </w:r>
    </w:p>
    <w:p w14:paraId="7713D350" w14:textId="6D0403EA" w:rsidR="00ED2E7D" w:rsidRPr="00ED2E7D" w:rsidRDefault="00ED2E7D" w:rsidP="00B64942">
      <w:pPr>
        <w:pStyle w:val="Prrafodelista"/>
        <w:numPr>
          <w:ilvl w:val="0"/>
          <w:numId w:val="28"/>
        </w:numPr>
        <w:shd w:val="clear" w:color="auto" w:fill="FFFFFF"/>
        <w:spacing w:line="276" w:lineRule="auto"/>
        <w:jc w:val="both"/>
        <w:rPr>
          <w:rFonts w:ascii="Tahoma" w:eastAsia="Tahoma" w:hAnsi="Tahoma" w:cs="Tahoma"/>
          <w:color w:val="0D0D0D" w:themeColor="text1" w:themeTint="F2"/>
        </w:rPr>
      </w:pPr>
      <w:r w:rsidRPr="00ED2E7D">
        <w:rPr>
          <w:rFonts w:ascii="Tahoma" w:eastAsia="Tahoma" w:hAnsi="Tahoma" w:cs="Tahoma"/>
          <w:color w:val="0D0D0D" w:themeColor="text1" w:themeTint="F2"/>
        </w:rPr>
        <w:lastRenderedPageBreak/>
        <w:t>En el caso puntual de la Divina Providencia, la decisión de cierre institucional viene siendo promovida por la comunidad religiosa de las Terciarias Capuchinas desde Roma (Italia), decisión que no depende de la Administración Municipal.</w:t>
      </w:r>
      <w:bookmarkStart w:id="2" w:name="_GoBack"/>
      <w:bookmarkEnd w:id="2"/>
    </w:p>
    <w:p w14:paraId="56521620" w14:textId="4E1716E7" w:rsidR="00E01822" w:rsidRDefault="00ED2E7D" w:rsidP="00B64942">
      <w:pPr>
        <w:pStyle w:val="Prrafodelista"/>
        <w:numPr>
          <w:ilvl w:val="0"/>
          <w:numId w:val="28"/>
        </w:numPr>
        <w:shd w:val="clear" w:color="auto" w:fill="FFFFFF"/>
        <w:spacing w:line="276" w:lineRule="auto"/>
        <w:jc w:val="both"/>
        <w:rPr>
          <w:rFonts w:ascii="Tahoma" w:eastAsia="Tahoma" w:hAnsi="Tahoma" w:cs="Tahoma"/>
          <w:color w:val="0D0D0D" w:themeColor="text1" w:themeTint="F2"/>
        </w:rPr>
      </w:pPr>
      <w:r w:rsidRPr="00ED2E7D">
        <w:rPr>
          <w:rFonts w:ascii="Tahoma" w:eastAsia="Tahoma" w:hAnsi="Tahoma" w:cs="Tahoma"/>
          <w:color w:val="0D0D0D" w:themeColor="text1" w:themeTint="F2"/>
        </w:rPr>
        <w:t>La Alcaldía de Manizales reitera su compromiso con toda la comunidad educativa de Manizales, a quien respeta, apoya y protege.</w:t>
      </w:r>
    </w:p>
    <w:p w14:paraId="75D8B93D" w14:textId="77777777" w:rsidR="00ED2E7D" w:rsidRPr="00ED2E7D" w:rsidRDefault="00ED2E7D" w:rsidP="00ED2E7D">
      <w:pPr>
        <w:shd w:val="clear" w:color="auto" w:fill="FFFFFF"/>
        <w:spacing w:line="276" w:lineRule="auto"/>
        <w:jc w:val="both"/>
        <w:rPr>
          <w:rFonts w:ascii="Tahoma" w:eastAsia="Tahoma" w:hAnsi="Tahoma" w:cs="Tahoma"/>
          <w:color w:val="0D0D0D" w:themeColor="text1" w:themeTint="F2"/>
        </w:rPr>
      </w:pPr>
    </w:p>
    <w:p w14:paraId="0A3D0E95" w14:textId="77777777" w:rsidR="00ED2E7D" w:rsidRDefault="00ED2E7D" w:rsidP="00CA7290">
      <w:pPr>
        <w:shd w:val="clear" w:color="auto" w:fill="FFFFFF"/>
        <w:spacing w:line="276" w:lineRule="auto"/>
        <w:jc w:val="both"/>
        <w:rPr>
          <w:rFonts w:ascii="Tahoma" w:eastAsia="Tahoma" w:hAnsi="Tahoma" w:cs="Tahoma"/>
          <w:color w:val="0D0D0D" w:themeColor="text1" w:themeTint="F2"/>
        </w:rPr>
      </w:pPr>
    </w:p>
    <w:p w14:paraId="35151AD0" w14:textId="77777777" w:rsidR="00B5122D" w:rsidRDefault="00B5122D" w:rsidP="009F2B95">
      <w:pPr>
        <w:shd w:val="clear" w:color="auto" w:fill="FFFFFF"/>
        <w:spacing w:line="276" w:lineRule="auto"/>
        <w:jc w:val="both"/>
        <w:rPr>
          <w:rFonts w:ascii="Tahoma" w:eastAsia="Tahoma" w:hAnsi="Tahoma" w:cs="Tahoma"/>
          <w:color w:val="0D0D0D" w:themeColor="text1" w:themeTint="F2"/>
        </w:rPr>
      </w:pPr>
    </w:p>
    <w:p w14:paraId="030E4C75" w14:textId="61542865" w:rsidR="002C4F46" w:rsidRPr="00FF02B2" w:rsidRDefault="00A2454B" w:rsidP="009F2B95">
      <w:pPr>
        <w:shd w:val="clear" w:color="auto" w:fill="FFFFFF"/>
        <w:spacing w:line="276" w:lineRule="auto"/>
        <w:jc w:val="both"/>
        <w:rPr>
          <w:rFonts w:ascii="Tahoma" w:eastAsia="Tahoma" w:hAnsi="Tahoma" w:cs="Tahoma"/>
          <w:color w:val="0D0D0D" w:themeColor="text1" w:themeTint="F2"/>
        </w:rPr>
      </w:pPr>
      <w:r w:rsidRPr="00FF02B2">
        <w:rPr>
          <w:rFonts w:ascii="Tahoma" w:eastAsia="Tahoma" w:hAnsi="Tahoma" w:cs="Tahoma"/>
          <w:color w:val="0D0D0D" w:themeColor="text1" w:themeTint="F2"/>
        </w:rPr>
        <w:t>Agradecemos su difusión.</w:t>
      </w:r>
    </w:p>
    <w:p w14:paraId="749EA100" w14:textId="77777777" w:rsidR="007124BC" w:rsidRPr="00FF02B2" w:rsidRDefault="007124BC" w:rsidP="009F2B95">
      <w:pPr>
        <w:shd w:val="clear" w:color="auto" w:fill="FFFFFF"/>
        <w:spacing w:line="276" w:lineRule="auto"/>
        <w:jc w:val="both"/>
        <w:rPr>
          <w:rFonts w:ascii="Tahoma" w:eastAsia="Tahoma" w:hAnsi="Tahoma" w:cs="Tahoma"/>
          <w:color w:val="0D0D0D" w:themeColor="text1" w:themeTint="F2"/>
        </w:rPr>
      </w:pPr>
    </w:p>
    <w:p w14:paraId="0BAB8495" w14:textId="4E09ECD8" w:rsidR="007124BC" w:rsidRPr="00FF02B2" w:rsidRDefault="002C4F46" w:rsidP="009F2B95">
      <w:pPr>
        <w:shd w:val="clear" w:color="auto" w:fill="FFFFFF"/>
        <w:spacing w:line="276" w:lineRule="auto"/>
        <w:jc w:val="both"/>
        <w:rPr>
          <w:rFonts w:ascii="Tahoma" w:eastAsia="Tahoma" w:hAnsi="Tahoma" w:cs="Tahoma"/>
          <w:b/>
          <w:color w:val="0D0D0D" w:themeColor="text1" w:themeTint="F2"/>
        </w:rPr>
      </w:pPr>
      <w:r w:rsidRPr="00FF02B2">
        <w:rPr>
          <w:rFonts w:ascii="Tahoma" w:eastAsia="Tahoma" w:hAnsi="Tahoma" w:cs="Tahoma"/>
          <w:b/>
          <w:color w:val="0D0D0D" w:themeColor="text1" w:themeTint="F2"/>
        </w:rPr>
        <w:t>Unidad de Divulgación y Prensa</w:t>
      </w:r>
    </w:p>
    <w:p w14:paraId="5697CD30" w14:textId="268C529C" w:rsidR="00CB3B62" w:rsidRPr="00FF02B2" w:rsidRDefault="003871AF" w:rsidP="009F2B95">
      <w:pPr>
        <w:shd w:val="clear" w:color="auto" w:fill="FFFFFF"/>
        <w:spacing w:line="276" w:lineRule="auto"/>
        <w:jc w:val="both"/>
        <w:rPr>
          <w:rFonts w:ascii="Tahoma" w:eastAsia="Tahoma" w:hAnsi="Tahoma" w:cs="Tahoma"/>
          <w:color w:val="0D0D0D" w:themeColor="text1" w:themeTint="F2"/>
        </w:rPr>
      </w:pPr>
      <w:r w:rsidRPr="00FF02B2">
        <w:rPr>
          <w:rFonts w:ascii="Tahoma" w:eastAsia="Tahoma" w:hAnsi="Tahoma" w:cs="Tahoma"/>
          <w:b/>
          <w:color w:val="0D0D0D" w:themeColor="text1" w:themeTint="F2"/>
        </w:rPr>
        <w:t>Alcaldía de Manizales</w:t>
      </w:r>
      <w:r w:rsidR="002C4F46" w:rsidRPr="00FF02B2">
        <w:rPr>
          <w:rFonts w:ascii="Tahoma" w:eastAsia="Tahoma" w:hAnsi="Tahoma" w:cs="Tahoma"/>
          <w:b/>
          <w:color w:val="0D0D0D" w:themeColor="text1" w:themeTint="F2"/>
        </w:rPr>
        <w:t>.</w:t>
      </w:r>
      <w:r w:rsidR="0019380A">
        <w:rPr>
          <w:rFonts w:ascii="Tahoma" w:eastAsia="Tahoma" w:hAnsi="Tahoma" w:cs="Tahoma"/>
          <w:b/>
          <w:color w:val="0D0D0D" w:themeColor="text1" w:themeTint="F2"/>
        </w:rPr>
        <w:softHyphen/>
      </w:r>
    </w:p>
    <w:sectPr w:rsidR="00CB3B62" w:rsidRPr="00FF02B2" w:rsidSect="00CA7290">
      <w:headerReference w:type="default" r:id="rId8"/>
      <w:footerReference w:type="default" r:id="rId9"/>
      <w:pgSz w:w="12180" w:h="15860"/>
      <w:pgMar w:top="2390"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63DED" w14:textId="77777777" w:rsidR="008C603E" w:rsidRDefault="008C603E">
      <w:r>
        <w:separator/>
      </w:r>
    </w:p>
  </w:endnote>
  <w:endnote w:type="continuationSeparator" w:id="0">
    <w:p w14:paraId="1CFEA99D" w14:textId="77777777" w:rsidR="008C603E" w:rsidRDefault="008C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roxima Nov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BA6B5" w14:textId="45D9B2B2" w:rsidR="00CB3B62" w:rsidRDefault="00931E4A">
    <w:pPr>
      <w:pBdr>
        <w:top w:val="nil"/>
        <w:left w:val="nil"/>
        <w:bottom w:val="nil"/>
        <w:right w:val="nil"/>
        <w:between w:val="nil"/>
      </w:pBdr>
      <w:tabs>
        <w:tab w:val="center" w:pos="4320"/>
        <w:tab w:val="right" w:pos="8640"/>
      </w:tabs>
      <w:rPr>
        <w:color w:val="000000"/>
      </w:rPr>
    </w:pPr>
    <w:r>
      <w:rPr>
        <w:noProof/>
        <w:lang w:val="es-CO"/>
      </w:rPr>
      <w:drawing>
        <wp:anchor distT="0" distB="0" distL="114300" distR="114300" simplePos="0" relativeHeight="251662336" behindDoc="0" locked="0" layoutInCell="1" allowOverlap="1" wp14:anchorId="4BA93453" wp14:editId="20307E66">
          <wp:simplePos x="0" y="0"/>
          <wp:positionH relativeFrom="margin">
            <wp:align>center</wp:align>
          </wp:positionH>
          <wp:positionV relativeFrom="paragraph">
            <wp:posOffset>-431779</wp:posOffset>
          </wp:positionV>
          <wp:extent cx="7356623" cy="103632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
                    <a:extLst>
                      <a:ext uri="{28A0092B-C50C-407E-A947-70E740481C1C}">
                        <a14:useLocalDpi xmlns:a14="http://schemas.microsoft.com/office/drawing/2010/main" val="0"/>
                      </a:ext>
                    </a:extLst>
                  </a:blip>
                  <a:stretch>
                    <a:fillRect/>
                  </a:stretch>
                </pic:blipFill>
                <pic:spPr>
                  <a:xfrm>
                    <a:off x="0" y="0"/>
                    <a:ext cx="7356623" cy="10363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1A0C6" w14:textId="77777777" w:rsidR="008C603E" w:rsidRDefault="008C603E">
      <w:r>
        <w:separator/>
      </w:r>
    </w:p>
  </w:footnote>
  <w:footnote w:type="continuationSeparator" w:id="0">
    <w:p w14:paraId="7FE040D3" w14:textId="77777777" w:rsidR="008C603E" w:rsidRDefault="008C6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1107A" w14:textId="67685641" w:rsidR="00CB3B62" w:rsidRDefault="00931E4A">
    <w:pPr>
      <w:pBdr>
        <w:top w:val="nil"/>
        <w:left w:val="nil"/>
        <w:bottom w:val="nil"/>
        <w:right w:val="nil"/>
        <w:between w:val="nil"/>
      </w:pBdr>
      <w:tabs>
        <w:tab w:val="center" w:pos="4320"/>
        <w:tab w:val="right" w:pos="8640"/>
      </w:tabs>
      <w:rPr>
        <w:rFonts w:ascii="Proxima Nova" w:eastAsia="Proxima Nova" w:hAnsi="Proxima Nova" w:cs="Proxima Nova"/>
        <w:color w:val="000000"/>
      </w:rPr>
    </w:pPr>
    <w:r>
      <w:rPr>
        <w:noProof/>
        <w:lang w:val="es-CO"/>
      </w:rPr>
      <w:drawing>
        <wp:anchor distT="0" distB="0" distL="114300" distR="114300" simplePos="0" relativeHeight="251658240" behindDoc="0" locked="0" layoutInCell="1" allowOverlap="1" wp14:anchorId="7CCB5BA7" wp14:editId="4E78CF97">
          <wp:simplePos x="0" y="0"/>
          <wp:positionH relativeFrom="page">
            <wp:align>right</wp:align>
          </wp:positionH>
          <wp:positionV relativeFrom="paragraph">
            <wp:posOffset>-574040</wp:posOffset>
          </wp:positionV>
          <wp:extent cx="2305050" cy="16272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71476"/>
                  <a:stretch/>
                </pic:blipFill>
                <pic:spPr bwMode="auto">
                  <a:xfrm>
                    <a:off x="0" y="0"/>
                    <a:ext cx="2305050" cy="16272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Proxima Nova" w:eastAsia="Proxima Nova" w:hAnsi="Proxima Nova" w:cs="Proxima Nova"/>
        <w:noProof/>
        <w:color w:val="000000"/>
        <w:lang w:val="es-CO"/>
      </w:rPr>
      <w:drawing>
        <wp:anchor distT="0" distB="0" distL="114300" distR="114300" simplePos="0" relativeHeight="251660288" behindDoc="0" locked="0" layoutInCell="1" allowOverlap="1" wp14:anchorId="277CE6A6" wp14:editId="3C804B5C">
          <wp:simplePos x="0" y="0"/>
          <wp:positionH relativeFrom="column">
            <wp:posOffset>-613410</wp:posOffset>
          </wp:positionH>
          <wp:positionV relativeFrom="paragraph">
            <wp:posOffset>111760</wp:posOffset>
          </wp:positionV>
          <wp:extent cx="2399553" cy="628650"/>
          <wp:effectExtent l="0" t="0" r="1270" b="0"/>
          <wp:wrapNone/>
          <wp:docPr id="15217520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9553"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3D6"/>
    <w:multiLevelType w:val="hybridMultilevel"/>
    <w:tmpl w:val="A8181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E83F5F"/>
    <w:multiLevelType w:val="hybridMultilevel"/>
    <w:tmpl w:val="D1065D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F0126F"/>
    <w:multiLevelType w:val="hybridMultilevel"/>
    <w:tmpl w:val="70DE8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D81365"/>
    <w:multiLevelType w:val="hybridMultilevel"/>
    <w:tmpl w:val="5D7244DA"/>
    <w:lvl w:ilvl="0" w:tplc="74EE4A14">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6D7258"/>
    <w:multiLevelType w:val="hybridMultilevel"/>
    <w:tmpl w:val="EC3082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FE71C0"/>
    <w:multiLevelType w:val="hybridMultilevel"/>
    <w:tmpl w:val="1D54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A67643"/>
    <w:multiLevelType w:val="hybridMultilevel"/>
    <w:tmpl w:val="CC20A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486064"/>
    <w:multiLevelType w:val="hybridMultilevel"/>
    <w:tmpl w:val="B5506080"/>
    <w:lvl w:ilvl="0" w:tplc="006EC22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29530D32"/>
    <w:multiLevelType w:val="hybridMultilevel"/>
    <w:tmpl w:val="DC2281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9F6882"/>
    <w:multiLevelType w:val="hybridMultilevel"/>
    <w:tmpl w:val="B1081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34C39B8"/>
    <w:multiLevelType w:val="hybridMultilevel"/>
    <w:tmpl w:val="D6122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7D06DB2"/>
    <w:multiLevelType w:val="hybridMultilevel"/>
    <w:tmpl w:val="861EA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8D33FEC"/>
    <w:multiLevelType w:val="hybridMultilevel"/>
    <w:tmpl w:val="F6C486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90B23AE"/>
    <w:multiLevelType w:val="hybridMultilevel"/>
    <w:tmpl w:val="6B806A84"/>
    <w:lvl w:ilvl="0" w:tplc="15F0110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482E516C"/>
    <w:multiLevelType w:val="hybridMultilevel"/>
    <w:tmpl w:val="BE264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D83937"/>
    <w:multiLevelType w:val="hybridMultilevel"/>
    <w:tmpl w:val="77740C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EF55332"/>
    <w:multiLevelType w:val="hybridMultilevel"/>
    <w:tmpl w:val="FBBE305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5C951B13"/>
    <w:multiLevelType w:val="hybridMultilevel"/>
    <w:tmpl w:val="2E164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DA544DD"/>
    <w:multiLevelType w:val="hybridMultilevel"/>
    <w:tmpl w:val="CB9814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4E31777"/>
    <w:multiLevelType w:val="hybridMultilevel"/>
    <w:tmpl w:val="4B0A248A"/>
    <w:lvl w:ilvl="0" w:tplc="145EBFC4">
      <w:numFmt w:val="bullet"/>
      <w:lvlText w:val=""/>
      <w:lvlJc w:val="left"/>
      <w:pPr>
        <w:ind w:left="720" w:hanging="360"/>
      </w:pPr>
      <w:rPr>
        <w:rFonts w:ascii="Symbol" w:eastAsia="Tahom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6D54B72"/>
    <w:multiLevelType w:val="hybridMultilevel"/>
    <w:tmpl w:val="4D60D2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76143E4"/>
    <w:multiLevelType w:val="hybridMultilevel"/>
    <w:tmpl w:val="FE64F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A3826DF"/>
    <w:multiLevelType w:val="hybridMultilevel"/>
    <w:tmpl w:val="11CC2BD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BF26938"/>
    <w:multiLevelType w:val="hybridMultilevel"/>
    <w:tmpl w:val="F5403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F584139"/>
    <w:multiLevelType w:val="hybridMultilevel"/>
    <w:tmpl w:val="61B6F8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2B30C14"/>
    <w:multiLevelType w:val="hybridMultilevel"/>
    <w:tmpl w:val="19923E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E56024F"/>
    <w:multiLevelType w:val="hybridMultilevel"/>
    <w:tmpl w:val="3880D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EC17715"/>
    <w:multiLevelType w:val="hybridMultilevel"/>
    <w:tmpl w:val="208850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3"/>
  </w:num>
  <w:num w:numId="3">
    <w:abstractNumId w:val="1"/>
  </w:num>
  <w:num w:numId="4">
    <w:abstractNumId w:val="10"/>
  </w:num>
  <w:num w:numId="5">
    <w:abstractNumId w:val="26"/>
  </w:num>
  <w:num w:numId="6">
    <w:abstractNumId w:val="21"/>
  </w:num>
  <w:num w:numId="7">
    <w:abstractNumId w:val="13"/>
  </w:num>
  <w:num w:numId="8">
    <w:abstractNumId w:val="9"/>
  </w:num>
  <w:num w:numId="9">
    <w:abstractNumId w:val="23"/>
  </w:num>
  <w:num w:numId="10">
    <w:abstractNumId w:val="17"/>
  </w:num>
  <w:num w:numId="11">
    <w:abstractNumId w:val="2"/>
  </w:num>
  <w:num w:numId="12">
    <w:abstractNumId w:val="5"/>
  </w:num>
  <w:num w:numId="13">
    <w:abstractNumId w:val="25"/>
  </w:num>
  <w:num w:numId="14">
    <w:abstractNumId w:val="24"/>
  </w:num>
  <w:num w:numId="15">
    <w:abstractNumId w:val="8"/>
  </w:num>
  <w:num w:numId="16">
    <w:abstractNumId w:val="18"/>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6"/>
  </w:num>
  <w:num w:numId="22">
    <w:abstractNumId w:val="15"/>
  </w:num>
  <w:num w:numId="23">
    <w:abstractNumId w:val="12"/>
  </w:num>
  <w:num w:numId="24">
    <w:abstractNumId w:val="16"/>
  </w:num>
  <w:num w:numId="25">
    <w:abstractNumId w:val="7"/>
  </w:num>
  <w:num w:numId="26">
    <w:abstractNumId w:val="4"/>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62"/>
    <w:rsid w:val="00001F4C"/>
    <w:rsid w:val="0000778A"/>
    <w:rsid w:val="00010305"/>
    <w:rsid w:val="00073A53"/>
    <w:rsid w:val="00082EDD"/>
    <w:rsid w:val="000854AF"/>
    <w:rsid w:val="00091EF4"/>
    <w:rsid w:val="000C2E0E"/>
    <w:rsid w:val="000C3129"/>
    <w:rsid w:val="000C6A0B"/>
    <w:rsid w:val="000D602A"/>
    <w:rsid w:val="000E1248"/>
    <w:rsid w:val="000E2AB9"/>
    <w:rsid w:val="001048CD"/>
    <w:rsid w:val="0013163C"/>
    <w:rsid w:val="001411C2"/>
    <w:rsid w:val="001763A2"/>
    <w:rsid w:val="0017764A"/>
    <w:rsid w:val="00182205"/>
    <w:rsid w:val="0019380A"/>
    <w:rsid w:val="001B406C"/>
    <w:rsid w:val="001C4FBC"/>
    <w:rsid w:val="001C5AD1"/>
    <w:rsid w:val="001C5E46"/>
    <w:rsid w:val="001F1361"/>
    <w:rsid w:val="00202724"/>
    <w:rsid w:val="00210179"/>
    <w:rsid w:val="00212737"/>
    <w:rsid w:val="00215820"/>
    <w:rsid w:val="00220760"/>
    <w:rsid w:val="00230A59"/>
    <w:rsid w:val="00252AF7"/>
    <w:rsid w:val="00255346"/>
    <w:rsid w:val="00256B2E"/>
    <w:rsid w:val="002C282C"/>
    <w:rsid w:val="002C4F46"/>
    <w:rsid w:val="002E5BFE"/>
    <w:rsid w:val="0031099D"/>
    <w:rsid w:val="00310A9D"/>
    <w:rsid w:val="00312EFC"/>
    <w:rsid w:val="0031604E"/>
    <w:rsid w:val="00325D2D"/>
    <w:rsid w:val="0033598D"/>
    <w:rsid w:val="00337EFC"/>
    <w:rsid w:val="00343833"/>
    <w:rsid w:val="003505B3"/>
    <w:rsid w:val="003629DD"/>
    <w:rsid w:val="00362A61"/>
    <w:rsid w:val="00383192"/>
    <w:rsid w:val="003871AF"/>
    <w:rsid w:val="003A664C"/>
    <w:rsid w:val="003C2CFD"/>
    <w:rsid w:val="003C5CFA"/>
    <w:rsid w:val="003C6572"/>
    <w:rsid w:val="003E46E5"/>
    <w:rsid w:val="003F7955"/>
    <w:rsid w:val="00450C3D"/>
    <w:rsid w:val="00452566"/>
    <w:rsid w:val="004734CF"/>
    <w:rsid w:val="004B222B"/>
    <w:rsid w:val="004B3467"/>
    <w:rsid w:val="004B432E"/>
    <w:rsid w:val="004E1D0E"/>
    <w:rsid w:val="004E40BA"/>
    <w:rsid w:val="00500486"/>
    <w:rsid w:val="00504BEA"/>
    <w:rsid w:val="00507124"/>
    <w:rsid w:val="0051506C"/>
    <w:rsid w:val="00516641"/>
    <w:rsid w:val="0052655D"/>
    <w:rsid w:val="00526D76"/>
    <w:rsid w:val="00531EAC"/>
    <w:rsid w:val="00542370"/>
    <w:rsid w:val="005466E5"/>
    <w:rsid w:val="00547842"/>
    <w:rsid w:val="00551165"/>
    <w:rsid w:val="00556246"/>
    <w:rsid w:val="005711A8"/>
    <w:rsid w:val="00582647"/>
    <w:rsid w:val="005B3C1E"/>
    <w:rsid w:val="005D12EA"/>
    <w:rsid w:val="005D466A"/>
    <w:rsid w:val="005D4E31"/>
    <w:rsid w:val="005D6C1C"/>
    <w:rsid w:val="005D7CC2"/>
    <w:rsid w:val="005F493A"/>
    <w:rsid w:val="006062D9"/>
    <w:rsid w:val="00610F48"/>
    <w:rsid w:val="00611C88"/>
    <w:rsid w:val="00625960"/>
    <w:rsid w:val="00635C14"/>
    <w:rsid w:val="00642438"/>
    <w:rsid w:val="006449A8"/>
    <w:rsid w:val="00651EFD"/>
    <w:rsid w:val="006564EA"/>
    <w:rsid w:val="00674C9A"/>
    <w:rsid w:val="00683FC3"/>
    <w:rsid w:val="00691368"/>
    <w:rsid w:val="006925AF"/>
    <w:rsid w:val="006B598A"/>
    <w:rsid w:val="006B599F"/>
    <w:rsid w:val="006C0295"/>
    <w:rsid w:val="006F18B6"/>
    <w:rsid w:val="006F38D7"/>
    <w:rsid w:val="00705E57"/>
    <w:rsid w:val="007061B2"/>
    <w:rsid w:val="007124BC"/>
    <w:rsid w:val="00714AC3"/>
    <w:rsid w:val="00715D3B"/>
    <w:rsid w:val="00722CC9"/>
    <w:rsid w:val="00725671"/>
    <w:rsid w:val="00733773"/>
    <w:rsid w:val="00741EB9"/>
    <w:rsid w:val="00762BAD"/>
    <w:rsid w:val="00762CB7"/>
    <w:rsid w:val="007650C5"/>
    <w:rsid w:val="00776246"/>
    <w:rsid w:val="00782FEE"/>
    <w:rsid w:val="00786F82"/>
    <w:rsid w:val="00795816"/>
    <w:rsid w:val="007A3888"/>
    <w:rsid w:val="007B6CF5"/>
    <w:rsid w:val="007D1893"/>
    <w:rsid w:val="0080263C"/>
    <w:rsid w:val="00830549"/>
    <w:rsid w:val="008743F3"/>
    <w:rsid w:val="008759A5"/>
    <w:rsid w:val="00883507"/>
    <w:rsid w:val="008A1087"/>
    <w:rsid w:val="008C603E"/>
    <w:rsid w:val="008D08E4"/>
    <w:rsid w:val="008D23AE"/>
    <w:rsid w:val="008F08A0"/>
    <w:rsid w:val="00900EC3"/>
    <w:rsid w:val="00901069"/>
    <w:rsid w:val="009177A4"/>
    <w:rsid w:val="009267D9"/>
    <w:rsid w:val="00931E4A"/>
    <w:rsid w:val="00945C3B"/>
    <w:rsid w:val="0094755C"/>
    <w:rsid w:val="009568DD"/>
    <w:rsid w:val="00966C50"/>
    <w:rsid w:val="009813ED"/>
    <w:rsid w:val="009A3BE0"/>
    <w:rsid w:val="009B1857"/>
    <w:rsid w:val="009F2B95"/>
    <w:rsid w:val="00A1085E"/>
    <w:rsid w:val="00A1177C"/>
    <w:rsid w:val="00A1275C"/>
    <w:rsid w:val="00A1344C"/>
    <w:rsid w:val="00A23579"/>
    <w:rsid w:val="00A24089"/>
    <w:rsid w:val="00A2454B"/>
    <w:rsid w:val="00A24DD0"/>
    <w:rsid w:val="00A42463"/>
    <w:rsid w:val="00A50C0F"/>
    <w:rsid w:val="00A610A1"/>
    <w:rsid w:val="00A618F6"/>
    <w:rsid w:val="00A6336C"/>
    <w:rsid w:val="00A6603D"/>
    <w:rsid w:val="00A74726"/>
    <w:rsid w:val="00A7540B"/>
    <w:rsid w:val="00A770F0"/>
    <w:rsid w:val="00A862B1"/>
    <w:rsid w:val="00AB6A09"/>
    <w:rsid w:val="00AD2FD8"/>
    <w:rsid w:val="00AD59B0"/>
    <w:rsid w:val="00AE0D7F"/>
    <w:rsid w:val="00AE44C2"/>
    <w:rsid w:val="00AE4730"/>
    <w:rsid w:val="00AF7754"/>
    <w:rsid w:val="00B22C4C"/>
    <w:rsid w:val="00B26096"/>
    <w:rsid w:val="00B30C47"/>
    <w:rsid w:val="00B34C53"/>
    <w:rsid w:val="00B36AC8"/>
    <w:rsid w:val="00B4069D"/>
    <w:rsid w:val="00B5122D"/>
    <w:rsid w:val="00B64942"/>
    <w:rsid w:val="00BA2F58"/>
    <w:rsid w:val="00BA6735"/>
    <w:rsid w:val="00BB38AD"/>
    <w:rsid w:val="00BB6FD9"/>
    <w:rsid w:val="00BE5CE0"/>
    <w:rsid w:val="00BE661B"/>
    <w:rsid w:val="00BF5A10"/>
    <w:rsid w:val="00C01906"/>
    <w:rsid w:val="00C12535"/>
    <w:rsid w:val="00C21528"/>
    <w:rsid w:val="00C31B18"/>
    <w:rsid w:val="00C4603B"/>
    <w:rsid w:val="00C520A4"/>
    <w:rsid w:val="00C5352B"/>
    <w:rsid w:val="00C65AE1"/>
    <w:rsid w:val="00C717C4"/>
    <w:rsid w:val="00C90091"/>
    <w:rsid w:val="00C95EC1"/>
    <w:rsid w:val="00CA0594"/>
    <w:rsid w:val="00CA7290"/>
    <w:rsid w:val="00CB24D8"/>
    <w:rsid w:val="00CB3B62"/>
    <w:rsid w:val="00CB7451"/>
    <w:rsid w:val="00CD79E8"/>
    <w:rsid w:val="00D175AA"/>
    <w:rsid w:val="00D23F38"/>
    <w:rsid w:val="00D35375"/>
    <w:rsid w:val="00D53F73"/>
    <w:rsid w:val="00D6329F"/>
    <w:rsid w:val="00D94BC8"/>
    <w:rsid w:val="00DA6235"/>
    <w:rsid w:val="00DD585B"/>
    <w:rsid w:val="00DE0729"/>
    <w:rsid w:val="00DE627C"/>
    <w:rsid w:val="00E016D2"/>
    <w:rsid w:val="00E01822"/>
    <w:rsid w:val="00E128BC"/>
    <w:rsid w:val="00E22F39"/>
    <w:rsid w:val="00E236FF"/>
    <w:rsid w:val="00E25D69"/>
    <w:rsid w:val="00E7195B"/>
    <w:rsid w:val="00EA418F"/>
    <w:rsid w:val="00EA46E4"/>
    <w:rsid w:val="00EB0B8D"/>
    <w:rsid w:val="00EC3058"/>
    <w:rsid w:val="00ED2E7D"/>
    <w:rsid w:val="00EE041E"/>
    <w:rsid w:val="00EF3D7A"/>
    <w:rsid w:val="00F17A91"/>
    <w:rsid w:val="00F44138"/>
    <w:rsid w:val="00F521B5"/>
    <w:rsid w:val="00F5357D"/>
    <w:rsid w:val="00F60978"/>
    <w:rsid w:val="00F703C3"/>
    <w:rsid w:val="00F72240"/>
    <w:rsid w:val="00F74022"/>
    <w:rsid w:val="00F740B5"/>
    <w:rsid w:val="00F74207"/>
    <w:rsid w:val="00FB3B1A"/>
    <w:rsid w:val="00FD736F"/>
    <w:rsid w:val="00FE588D"/>
    <w:rsid w:val="00FF02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7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U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List,titulo 3,Bullets,Ha,Cuadrícula clara - Énfasis 31,List Paragraph,Lista vistosa - Énfasis 11,LISTA,Lista HD,Lista multicolor - Énfasis 11,VIÑETA,VIÑETAS,Párrafo de lista2,Lista1,lp1,Bullet List,FooterText,Use Case List Paragraph"/>
    <w:basedOn w:val="Normal"/>
    <w:link w:val="PrrafodelistaCar"/>
    <w:uiPriority w:val="1"/>
    <w:qFormat/>
    <w:rsid w:val="00D35375"/>
    <w:pPr>
      <w:ind w:left="720"/>
      <w:contextualSpacing/>
    </w:pPr>
  </w:style>
  <w:style w:type="paragraph" w:styleId="Encabezado">
    <w:name w:val="header"/>
    <w:basedOn w:val="Normal"/>
    <w:link w:val="EncabezadoCar"/>
    <w:uiPriority w:val="99"/>
    <w:unhideWhenUsed/>
    <w:rsid w:val="000E1248"/>
    <w:pPr>
      <w:tabs>
        <w:tab w:val="center" w:pos="4419"/>
        <w:tab w:val="right" w:pos="8838"/>
      </w:tabs>
    </w:pPr>
  </w:style>
  <w:style w:type="character" w:customStyle="1" w:styleId="EncabezadoCar">
    <w:name w:val="Encabezado Car"/>
    <w:basedOn w:val="Fuentedeprrafopredeter"/>
    <w:link w:val="Encabezado"/>
    <w:uiPriority w:val="99"/>
    <w:rsid w:val="000E1248"/>
  </w:style>
  <w:style w:type="paragraph" w:styleId="Piedepgina">
    <w:name w:val="footer"/>
    <w:basedOn w:val="Normal"/>
    <w:link w:val="PiedepginaCar"/>
    <w:uiPriority w:val="99"/>
    <w:unhideWhenUsed/>
    <w:rsid w:val="000E1248"/>
    <w:pPr>
      <w:tabs>
        <w:tab w:val="center" w:pos="4419"/>
        <w:tab w:val="right" w:pos="8838"/>
      </w:tabs>
    </w:pPr>
  </w:style>
  <w:style w:type="character" w:customStyle="1" w:styleId="PiedepginaCar">
    <w:name w:val="Pie de página Car"/>
    <w:basedOn w:val="Fuentedeprrafopredeter"/>
    <w:link w:val="Piedepgina"/>
    <w:uiPriority w:val="99"/>
    <w:rsid w:val="000E1248"/>
  </w:style>
  <w:style w:type="character" w:customStyle="1" w:styleId="PrrafodelistaCar">
    <w:name w:val="Párrafo de lista Car"/>
    <w:aliases w:val="List Car,titulo 3 Car,Bullets Car,Ha Car,Cuadrícula clara - Énfasis 31 Car,List Paragraph Car,Lista vistosa - Énfasis 11 Car,LISTA Car,Lista HD Car,Lista multicolor - Énfasis 11 Car,VIÑETA Car,VIÑETAS Car,Párrafo de lista2 Car"/>
    <w:link w:val="Prrafodelista"/>
    <w:uiPriority w:val="1"/>
    <w:qFormat/>
    <w:locked/>
    <w:rsid w:val="009F2B95"/>
  </w:style>
  <w:style w:type="paragraph" w:styleId="Textodeglobo">
    <w:name w:val="Balloon Text"/>
    <w:basedOn w:val="Normal"/>
    <w:link w:val="TextodegloboCar"/>
    <w:uiPriority w:val="99"/>
    <w:semiHidden/>
    <w:unhideWhenUsed/>
    <w:rsid w:val="00D632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29F"/>
    <w:rPr>
      <w:rFonts w:ascii="Segoe UI" w:hAnsi="Segoe UI" w:cs="Segoe UI"/>
      <w:sz w:val="18"/>
      <w:szCs w:val="18"/>
    </w:rPr>
  </w:style>
  <w:style w:type="character" w:styleId="Hipervnculo">
    <w:name w:val="Hyperlink"/>
    <w:basedOn w:val="Fuentedeprrafopredeter"/>
    <w:uiPriority w:val="99"/>
    <w:unhideWhenUsed/>
    <w:rsid w:val="00091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U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List,titulo 3,Bullets,Ha,Cuadrícula clara - Énfasis 31,List Paragraph,Lista vistosa - Énfasis 11,LISTA,Lista HD,Lista multicolor - Énfasis 11,VIÑETA,VIÑETAS,Párrafo de lista2,Lista1,lp1,Bullet List,FooterText,Use Case List Paragraph"/>
    <w:basedOn w:val="Normal"/>
    <w:link w:val="PrrafodelistaCar"/>
    <w:uiPriority w:val="1"/>
    <w:qFormat/>
    <w:rsid w:val="00D35375"/>
    <w:pPr>
      <w:ind w:left="720"/>
      <w:contextualSpacing/>
    </w:pPr>
  </w:style>
  <w:style w:type="paragraph" w:styleId="Encabezado">
    <w:name w:val="header"/>
    <w:basedOn w:val="Normal"/>
    <w:link w:val="EncabezadoCar"/>
    <w:uiPriority w:val="99"/>
    <w:unhideWhenUsed/>
    <w:rsid w:val="000E1248"/>
    <w:pPr>
      <w:tabs>
        <w:tab w:val="center" w:pos="4419"/>
        <w:tab w:val="right" w:pos="8838"/>
      </w:tabs>
    </w:pPr>
  </w:style>
  <w:style w:type="character" w:customStyle="1" w:styleId="EncabezadoCar">
    <w:name w:val="Encabezado Car"/>
    <w:basedOn w:val="Fuentedeprrafopredeter"/>
    <w:link w:val="Encabezado"/>
    <w:uiPriority w:val="99"/>
    <w:rsid w:val="000E1248"/>
  </w:style>
  <w:style w:type="paragraph" w:styleId="Piedepgina">
    <w:name w:val="footer"/>
    <w:basedOn w:val="Normal"/>
    <w:link w:val="PiedepginaCar"/>
    <w:uiPriority w:val="99"/>
    <w:unhideWhenUsed/>
    <w:rsid w:val="000E1248"/>
    <w:pPr>
      <w:tabs>
        <w:tab w:val="center" w:pos="4419"/>
        <w:tab w:val="right" w:pos="8838"/>
      </w:tabs>
    </w:pPr>
  </w:style>
  <w:style w:type="character" w:customStyle="1" w:styleId="PiedepginaCar">
    <w:name w:val="Pie de página Car"/>
    <w:basedOn w:val="Fuentedeprrafopredeter"/>
    <w:link w:val="Piedepgina"/>
    <w:uiPriority w:val="99"/>
    <w:rsid w:val="000E1248"/>
  </w:style>
  <w:style w:type="character" w:customStyle="1" w:styleId="PrrafodelistaCar">
    <w:name w:val="Párrafo de lista Car"/>
    <w:aliases w:val="List Car,titulo 3 Car,Bullets Car,Ha Car,Cuadrícula clara - Énfasis 31 Car,List Paragraph Car,Lista vistosa - Énfasis 11 Car,LISTA Car,Lista HD Car,Lista multicolor - Énfasis 11 Car,VIÑETA Car,VIÑETAS Car,Párrafo de lista2 Car"/>
    <w:link w:val="Prrafodelista"/>
    <w:uiPriority w:val="1"/>
    <w:qFormat/>
    <w:locked/>
    <w:rsid w:val="009F2B95"/>
  </w:style>
  <w:style w:type="paragraph" w:styleId="Textodeglobo">
    <w:name w:val="Balloon Text"/>
    <w:basedOn w:val="Normal"/>
    <w:link w:val="TextodegloboCar"/>
    <w:uiPriority w:val="99"/>
    <w:semiHidden/>
    <w:unhideWhenUsed/>
    <w:rsid w:val="00D632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29F"/>
    <w:rPr>
      <w:rFonts w:ascii="Segoe UI" w:hAnsi="Segoe UI" w:cs="Segoe UI"/>
      <w:sz w:val="18"/>
      <w:szCs w:val="18"/>
    </w:rPr>
  </w:style>
  <w:style w:type="character" w:styleId="Hipervnculo">
    <w:name w:val="Hyperlink"/>
    <w:basedOn w:val="Fuentedeprrafopredeter"/>
    <w:uiPriority w:val="99"/>
    <w:unhideWhenUsed/>
    <w:rsid w:val="00091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4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Uribe Isaza</dc:creator>
  <cp:lastModifiedBy>Carolina Alejandra Marin Martinez</cp:lastModifiedBy>
  <cp:revision>3</cp:revision>
  <cp:lastPrinted>2023-08-11T12:35:00Z</cp:lastPrinted>
  <dcterms:created xsi:type="dcterms:W3CDTF">2023-08-11T12:33:00Z</dcterms:created>
  <dcterms:modified xsi:type="dcterms:W3CDTF">2023-08-11T12:35:00Z</dcterms:modified>
</cp:coreProperties>
</file>